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C50" w:rsidRDefault="000236E5" w:rsidP="007F2506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98" type="#_x0000_t202" style="position:absolute;margin-left:3.6pt;margin-top:23.15pt;width:123.75pt;height:25.75pt;z-index:251823104" strokecolor="white [3212]">
            <v:textbox style="mso-next-textbox:#_x0000_s1298">
              <w:txbxContent>
                <w:p w:rsidR="00627C8F" w:rsidRPr="009439D3" w:rsidRDefault="00627C8F" w:rsidP="00627C8F">
                  <w:pPr>
                    <w:rPr>
                      <w:b/>
                      <w:sz w:val="28"/>
                      <w:szCs w:val="28"/>
                    </w:rPr>
                  </w:pPr>
                  <w:r w:rsidRPr="009439D3">
                    <w:rPr>
                      <w:b/>
                      <w:sz w:val="28"/>
                      <w:szCs w:val="28"/>
                    </w:rPr>
                    <w:t xml:space="preserve">     Inventory level</w:t>
                  </w:r>
                </w:p>
              </w:txbxContent>
            </v:textbox>
          </v:shape>
        </w:pict>
      </w:r>
    </w:p>
    <w:p w:rsidR="00367AD7" w:rsidRDefault="00367AD7" w:rsidP="007F2506"/>
    <w:p w:rsidR="00C12624" w:rsidRDefault="000236E5" w:rsidP="007F2506">
      <w:r>
        <w:pict>
          <v:group id="_x0000_s1284" style="position:absolute;margin-left:29.95pt;margin-top:.85pt;width:359.05pt;height:327.75pt;z-index:251820032" coordorigin="2039,2475" coordsize="7181,6555"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285" type="#_x0000_t19" style="position:absolute;left:6148;top:7379;width:915;height:1065;rotation:10937937fd" coordsize="21456,18895" adj="-3998872,-433262,,18895" path="wr-21600,-2705,21600,40495,10466,,21456,16408nfewr-21600,-2705,21600,40495,10466,,21456,16408l,18895nsxe" strokeweight="1.25pt">
              <v:stroke dashstyle="1 1"/>
              <v:path o:connectlocs="10466,0;21456,16408;0,18895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286" type="#_x0000_t32" style="position:absolute;left:6775;top:7604;width:0;height:841" o:connectortype="straight" strokeweight="1.25pt"/>
            <v:shape id="_x0000_s1287" type="#_x0000_t32" style="position:absolute;left:6775;top:8443;width:888;height:587" o:connectortype="straight" strokeweight="1.25pt">
              <v:stroke dashstyle="1 1"/>
            </v:shape>
            <v:shape id="_x0000_s1288" type="#_x0000_t32" style="position:absolute;left:2698;top:2475;width:0;height:5124;flip:y" o:connectortype="straight" strokeweight="1.25pt">
              <v:stroke endarrow="block"/>
            </v:shape>
            <v:shape id="_x0000_s1289" type="#_x0000_t32" style="position:absolute;left:2039;top:7599;width:7181;height:0" o:connectortype="straight" strokeweight="1.25pt">
              <v:stroke endarrow="block"/>
            </v:shape>
            <v:shape id="_x0000_s1290" type="#_x0000_t19" style="position:absolute;left:3104;top:3393;width:3140;height:4462;rotation:10981339fd" coordsize="21585,21137" adj="-5119202,-141485,,21137" path="wr-21600,-463,21600,42737,4449,,21585,20323nfewr-21600,-463,21600,42737,4449,,21585,20323l,21137nsxe" strokeweight="1.25pt">
              <v:path o:connectlocs="4449,0;21585,20323;0,21137"/>
            </v:shape>
            <v:shape id="_x0000_s1291" type="#_x0000_t19" style="position:absolute;left:6073;top:7377;width:690;height:689;rotation:11381011fd" coordsize="20766,21564" adj="-5682051,-1046879,,21564" path="wr-21600,-36,21600,43164,1243,,20766,15620nfewr-21600,-36,21600,43164,1243,,20766,15620l,21564nsxe" strokeweight="1.25pt">
              <v:path o:connectlocs="1243,0;20766,15620;0,21564"/>
            </v:shape>
            <v:shape id="_x0000_s1292" type="#_x0000_t19" style="position:absolute;left:6775;top:7746;width:875;height:748;rotation:11414263fd" coordsize="20489,21576" adj="-5721602,-1209718,,21576" path="wr-21600,-24,21600,43176,1016,,20489,14737nfewr-21600,-24,21600,43176,1016,,20489,14737l,21576nsxe" strokeweight="1.25pt">
              <v:path o:connectlocs="1016,0;20489,14737;0,21576"/>
            </v:shape>
            <v:shape id="_x0000_s1293" type="#_x0000_t32" style="position:absolute;left:7650;top:2992;width:0;height:5454" o:connectortype="straight" strokeweight="1.25pt"/>
            <v:shape id="_x0000_s1294" type="#_x0000_t32" style="position:absolute;left:2204;top:8444;width:4558;height:1" o:connectortype="straight" strokeweight="1.25pt">
              <v:stroke dashstyle="1 1"/>
            </v:shape>
            <v:shape id="_x0000_s1295" type="#_x0000_t32" style="position:absolute;left:2698;top:7602;width:0;height:843" o:connectortype="straight" strokeweight="1.25pt">
              <v:stroke startarrow="block" endarrow="block"/>
            </v:shape>
          </v:group>
        </w:pict>
      </w:r>
    </w:p>
    <w:p w:rsidR="00E96E36" w:rsidRDefault="00E96E36" w:rsidP="007F2506">
      <w:r>
        <w:t xml:space="preserve"> </w:t>
      </w:r>
    </w:p>
    <w:p w:rsidR="00275DA7" w:rsidRDefault="000236E5" w:rsidP="007F2506">
      <w:r>
        <w:pict>
          <v:shape id="_x0000_s1299" type="#_x0000_t202" style="position:absolute;margin-left:6.45pt;margin-top:5.25pt;width:53.35pt;height:28pt;z-index:251824128" strokecolor="white [3212]">
            <v:textbox style="mso-next-textbox:#_x0000_s1299">
              <w:txbxContent>
                <w:p w:rsidR="00627C8F" w:rsidRPr="009439D3" w:rsidRDefault="00627C8F" w:rsidP="00627C8F">
                  <w:pPr>
                    <w:rPr>
                      <w:b/>
                      <w:i/>
                      <w:sz w:val="28"/>
                      <w:szCs w:val="28"/>
                      <w:vertAlign w:val="subscript"/>
                    </w:rPr>
                  </w:pPr>
                  <w:r w:rsidRPr="009439D3">
                    <w:rPr>
                      <w:b/>
                      <w:i/>
                      <w:sz w:val="28"/>
                      <w:szCs w:val="28"/>
                    </w:rPr>
                    <w:t xml:space="preserve">     I</w:t>
                  </w:r>
                  <w:r w:rsidRPr="009439D3">
                    <w:rPr>
                      <w:b/>
                      <w:i/>
                      <w:sz w:val="28"/>
                      <w:szCs w:val="28"/>
                      <w:vertAlign w:val="subscript"/>
                    </w:rPr>
                    <w:t>max</w:t>
                  </w:r>
                </w:p>
              </w:txbxContent>
            </v:textbox>
          </v:shape>
        </w:pict>
      </w:r>
    </w:p>
    <w:p w:rsidR="007C66DD" w:rsidRDefault="007C66DD" w:rsidP="007F2506"/>
    <w:p w:rsidR="007C66DD" w:rsidRDefault="007C66DD" w:rsidP="007F2506"/>
    <w:p w:rsidR="00367AD7" w:rsidRDefault="00367AD7" w:rsidP="007F2506"/>
    <w:p w:rsidR="00275DA7" w:rsidRDefault="00275DA7" w:rsidP="007F2506"/>
    <w:p w:rsidR="00275DA7" w:rsidRDefault="00275DA7" w:rsidP="007F2506"/>
    <w:p w:rsidR="00275DA7" w:rsidRDefault="00275DA7" w:rsidP="007F2506"/>
    <w:p w:rsidR="00275DA7" w:rsidRDefault="000236E5" w:rsidP="007F2506">
      <w:r>
        <w:pict>
          <v:shape id="_x0000_s1297" type="#_x0000_t202" style="position:absolute;margin-left:254.15pt;margin-top:2.9pt;width:32.25pt;height:21.25pt;z-index:251822080" strokecolor="white [3212]">
            <v:textbox style="mso-next-textbox:#_x0000_s1297">
              <w:txbxContent>
                <w:p w:rsidR="00627C8F" w:rsidRPr="00367AD7" w:rsidRDefault="00627C8F" w:rsidP="00627C8F">
                  <w:pPr>
                    <w:rPr>
                      <w:b/>
                      <w:i/>
                    </w:rPr>
                  </w:pPr>
                  <w:r w:rsidRPr="00D9510A">
                    <w:t xml:space="preserve"> </w:t>
                  </w:r>
                  <w:r w:rsidRPr="00367AD7">
                    <w:rPr>
                      <w:rFonts w:cstheme="minorHAnsi"/>
                      <w:b/>
                      <w:i/>
                    </w:rPr>
                    <w:t>µ</w:t>
                  </w:r>
                </w:p>
              </w:txbxContent>
            </v:textbox>
          </v:shape>
        </w:pict>
      </w:r>
      <w:r>
        <w:pict>
          <v:shape id="_x0000_s1301" type="#_x0000_t202" style="position:absolute;margin-left:203.25pt;margin-top:.65pt;width:51.65pt;height:21.25pt;z-index:251826176" stroked="f" strokecolor="white [3212]">
            <v:textbox style="mso-next-textbox:#_x0000_s1301">
              <w:txbxContent>
                <w:p w:rsidR="00627C8F" w:rsidRPr="009439D3" w:rsidRDefault="00627C8F" w:rsidP="00627C8F">
                  <w:pPr>
                    <w:rPr>
                      <w:b/>
                      <w:i/>
                      <w:sz w:val="24"/>
                      <w:szCs w:val="24"/>
                      <w:vertAlign w:val="subscript"/>
                    </w:rPr>
                  </w:pPr>
                  <w:r w:rsidRPr="009439D3">
                    <w:rPr>
                      <w:b/>
                    </w:rPr>
                    <w:t xml:space="preserve">       </w:t>
                  </w:r>
                  <w:r w:rsidRPr="009439D3">
                    <w:rPr>
                      <w:b/>
                      <w:i/>
                      <w:sz w:val="24"/>
                      <w:szCs w:val="24"/>
                    </w:rPr>
                    <w:t>t</w:t>
                  </w:r>
                  <w:r w:rsidRPr="009439D3">
                    <w:rPr>
                      <w:b/>
                      <w:i/>
                      <w:sz w:val="24"/>
                      <w:szCs w:val="24"/>
                      <w:vertAlign w:val="subscript"/>
                    </w:rPr>
                    <w:t>1</w:t>
                  </w:r>
                </w:p>
              </w:txbxContent>
            </v:textbox>
          </v:shape>
        </w:pict>
      </w:r>
      <w:r>
        <w:pict>
          <v:shape id="_x0000_s1302" type="#_x0000_t202" style="position:absolute;margin-left:389pt;margin-top:17.1pt;width:48.3pt;height:25.7pt;z-index:251827200" strokecolor="white [3212]">
            <v:textbox style="mso-next-textbox:#_x0000_s1302">
              <w:txbxContent>
                <w:p w:rsidR="00627C8F" w:rsidRPr="009439D3" w:rsidRDefault="00627C8F" w:rsidP="00627C8F">
                  <w:pPr>
                    <w:rPr>
                      <w:b/>
                      <w:i/>
                    </w:rPr>
                  </w:pPr>
                  <w:r w:rsidRPr="009439D3">
                    <w:rPr>
                      <w:b/>
                      <w:i/>
                    </w:rPr>
                    <w:t>T</w:t>
                  </w:r>
                </w:p>
              </w:txbxContent>
            </v:textbox>
          </v:shape>
        </w:pict>
      </w:r>
    </w:p>
    <w:p w:rsidR="00275DA7" w:rsidRDefault="000236E5" w:rsidP="007F2506">
      <w:r>
        <w:pict>
          <v:shape id="_x0000_s1300" type="#_x0000_t202" style="position:absolute;margin-left:6.45pt;margin-top:10pt;width:48.3pt;height:21.25pt;z-index:251825152" strokecolor="white [3212]">
            <v:textbox style="mso-next-textbox:#_x0000_s1300">
              <w:txbxContent>
                <w:p w:rsidR="00627C8F" w:rsidRPr="00367AD7" w:rsidRDefault="00627C8F" w:rsidP="00627C8F">
                  <w:pPr>
                    <w:rPr>
                      <w:b/>
                      <w:i/>
                    </w:rPr>
                  </w:pPr>
                  <w:r>
                    <w:t xml:space="preserve">       </w:t>
                  </w:r>
                  <w:r w:rsidRPr="00D9510A">
                    <w:t xml:space="preserve"> </w:t>
                  </w:r>
                  <w:r w:rsidRPr="00367AD7">
                    <w:rPr>
                      <w:b/>
                      <w:i/>
                    </w:rPr>
                    <w:t>S</w:t>
                  </w:r>
                </w:p>
              </w:txbxContent>
            </v:textbox>
          </v:shape>
        </w:pict>
      </w:r>
    </w:p>
    <w:p w:rsidR="00275DA7" w:rsidRDefault="000236E5" w:rsidP="007F2506">
      <w:r>
        <w:pict>
          <v:shape id="_x0000_s1304" type="#_x0000_t202" style="position:absolute;margin-left:315.55pt;margin-top:19.4pt;width:65.3pt;height:28.7pt;z-index:251829248" strokecolor="white [3212]">
            <v:textbox style="mso-next-textbox:#_x0000_s1304">
              <w:txbxContent>
                <w:p w:rsidR="00DA304F" w:rsidRPr="0059639C" w:rsidRDefault="00DA304F" w:rsidP="00DA304F">
                  <w:pPr>
                    <w:rPr>
                      <w:b/>
                    </w:rPr>
                  </w:pPr>
                  <w:r w:rsidRPr="0059639C">
                    <w:rPr>
                      <w:b/>
                    </w:rPr>
                    <w:t>Lost sale</w:t>
                  </w:r>
                </w:p>
              </w:txbxContent>
            </v:textbox>
          </v:shape>
        </w:pict>
      </w:r>
    </w:p>
    <w:p w:rsidR="00275DA7" w:rsidRDefault="000236E5" w:rsidP="007F2506">
      <w:r>
        <w:pict>
          <v:shape id="_x0000_s1296" type="#_x0000_t32" style="position:absolute;margin-left:310.5pt;margin-top:-6.05pt;width:.65pt;height:29.35pt;z-index:251821056" o:connectortype="straight" strokeweight="1.25pt">
            <v:stroke startarrow="block" endarrow="block"/>
          </v:shape>
        </w:pict>
      </w:r>
    </w:p>
    <w:p w:rsidR="00275DA7" w:rsidRDefault="00275DA7" w:rsidP="007F2506"/>
    <w:p w:rsidR="00275DA7" w:rsidRDefault="000236E5" w:rsidP="007F2506">
      <w:r w:rsidRPr="000236E5">
        <w:rPr>
          <w:b/>
        </w:rPr>
        <w:pict>
          <v:shape id="_x0000_s1211" type="#_x0000_t202" style="position:absolute;margin-left:-29.05pt;margin-top:.95pt;width:443.8pt;height:31.25pt;z-index:251781120" strokecolor="white [3212]">
            <v:textbox>
              <w:txbxContent>
                <w:p w:rsidR="007C66DD" w:rsidRPr="00A46DEF" w:rsidRDefault="00627C8F" w:rsidP="007C66DD">
                  <w:pPr>
                    <w:rPr>
                      <w:rFonts w:asciiTheme="majorHAnsi" w:hAnsiTheme="majorHAnsi" w:cs="Times New Roman"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Figure 1</w:t>
                  </w:r>
                  <w:r w:rsidR="007C66DD">
                    <w:rPr>
                      <w:b/>
                      <w:sz w:val="28"/>
                      <w:szCs w:val="28"/>
                    </w:rPr>
                    <w:t xml:space="preserve">: </w:t>
                  </w:r>
                  <w:r w:rsidR="007C66DD" w:rsidRPr="00A46DEF">
                    <w:rPr>
                      <w:rFonts w:asciiTheme="majorHAnsi" w:hAnsiTheme="majorHAnsi" w:cs="Times New Roman"/>
                      <w:sz w:val="28"/>
                      <w:szCs w:val="28"/>
                    </w:rPr>
                    <w:t>Graphical presentation</w:t>
                  </w:r>
                  <w:r>
                    <w:rPr>
                      <w:rFonts w:asciiTheme="majorHAnsi" w:hAnsiTheme="majorHAnsi" w:cs="Times New Roman"/>
                      <w:sz w:val="28"/>
                      <w:szCs w:val="28"/>
                    </w:rPr>
                    <w:t xml:space="preserve"> of the inventory system (Case 1</w:t>
                  </w:r>
                  <w:r w:rsidR="007C66DD" w:rsidRPr="00A46DEF">
                    <w:rPr>
                      <w:rFonts w:asciiTheme="majorHAnsi" w:hAnsiTheme="majorHAnsi" w:cs="Times New Roman"/>
                      <w:i/>
                      <w:sz w:val="28"/>
                      <w:szCs w:val="28"/>
                    </w:rPr>
                    <w:t>: t</w:t>
                  </w:r>
                  <w:r w:rsidR="007C66DD" w:rsidRPr="00A46DEF">
                    <w:rPr>
                      <w:rFonts w:asciiTheme="majorHAnsi" w:hAnsiTheme="majorHAnsi" w:cs="Times New Roman"/>
                      <w:i/>
                      <w:sz w:val="28"/>
                      <w:szCs w:val="28"/>
                      <w:vertAlign w:val="subscript"/>
                    </w:rPr>
                    <w:t>1</w:t>
                  </w:r>
                  <w:r w:rsidRPr="00A46DEF">
                    <w:rPr>
                      <w:rFonts w:asciiTheme="majorHAnsi" w:hAnsiTheme="majorHAnsi" w:cs="Times New Roman"/>
                      <w:i/>
                      <w:sz w:val="28"/>
                      <w:szCs w:val="28"/>
                    </w:rPr>
                    <w:t>≤</w:t>
                  </w:r>
                  <w:r w:rsidR="00DA304F" w:rsidRPr="00DA304F">
                    <w:rPr>
                      <w:rFonts w:asciiTheme="majorHAnsi" w:hAnsiTheme="majorHAnsi" w:cs="Times New Roman"/>
                      <w:i/>
                      <w:sz w:val="28"/>
                      <w:szCs w:val="28"/>
                    </w:rPr>
                    <w:t xml:space="preserve"> </w:t>
                  </w:r>
                  <w:r w:rsidR="00DA304F" w:rsidRPr="00A46DEF">
                    <w:rPr>
                      <w:rFonts w:asciiTheme="majorHAnsi" w:hAnsiTheme="majorHAnsi" w:cs="Times New Roman"/>
                      <w:i/>
                      <w:sz w:val="28"/>
                      <w:szCs w:val="28"/>
                    </w:rPr>
                    <w:t>µ</w:t>
                  </w:r>
                  <w:r w:rsidR="007C66DD" w:rsidRPr="00A46DEF">
                    <w:rPr>
                      <w:rFonts w:asciiTheme="majorHAnsi" w:hAnsiTheme="majorHAnsi" w:cs="Times New Roman"/>
                      <w:sz w:val="28"/>
                      <w:szCs w:val="28"/>
                    </w:rPr>
                    <w:t>)</w:t>
                  </w:r>
                </w:p>
                <w:p w:rsidR="00275DA7" w:rsidRPr="00871A49" w:rsidRDefault="00275DA7" w:rsidP="00275DA7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275DA7" w:rsidRDefault="00275DA7" w:rsidP="007F2506"/>
    <w:p w:rsidR="00275DA7" w:rsidRPr="00A7495E" w:rsidRDefault="00275DA7" w:rsidP="007F2506">
      <w:pPr>
        <w:rPr>
          <w:b/>
        </w:rPr>
      </w:pPr>
    </w:p>
    <w:p w:rsidR="00275DA7" w:rsidRPr="00A7495E" w:rsidRDefault="00275DA7" w:rsidP="007F2506">
      <w:pPr>
        <w:rPr>
          <w:b/>
        </w:rPr>
      </w:pPr>
    </w:p>
    <w:p w:rsidR="00275DA7" w:rsidRPr="00A7495E" w:rsidRDefault="00275DA7" w:rsidP="007F2506">
      <w:pPr>
        <w:rPr>
          <w:b/>
        </w:rPr>
      </w:pPr>
    </w:p>
    <w:p w:rsidR="00367AD7" w:rsidRPr="00A7495E" w:rsidRDefault="00367AD7" w:rsidP="007F2506">
      <w:pPr>
        <w:rPr>
          <w:b/>
        </w:rPr>
      </w:pPr>
    </w:p>
    <w:p w:rsidR="00367AD7" w:rsidRPr="00A7495E" w:rsidRDefault="00241163" w:rsidP="007F2506">
      <w:pPr>
        <w:rPr>
          <w:rStyle w:val="MathematicaFormatStandardForm"/>
          <w:b/>
        </w:rPr>
      </w:pPr>
      <w:r w:rsidRPr="00A7495E">
        <w:rPr>
          <w:b/>
        </w:rPr>
        <w:t xml:space="preserve">  </w:t>
      </w:r>
      <w:r w:rsidR="00216C3B" w:rsidRPr="00A7495E">
        <w:rPr>
          <w:b/>
        </w:rPr>
        <w:t xml:space="preserve">            </w:t>
      </w:r>
      <w:r w:rsidRPr="00A7495E">
        <w:rPr>
          <w:b/>
        </w:rPr>
        <w:t xml:space="preserve">      </w:t>
      </w:r>
      <w:r w:rsidRPr="00A7495E">
        <w:rPr>
          <w:rStyle w:val="MathematicaFormatStandardForm"/>
          <w:b/>
        </w:rPr>
        <w:t xml:space="preserve"> </w:t>
      </w:r>
    </w:p>
    <w:p w:rsidR="007C66DD" w:rsidRPr="00627C8F" w:rsidRDefault="007C66DD" w:rsidP="007F2506">
      <w:pPr>
        <w:rPr>
          <w:rStyle w:val="MathematicaFormatStandardForm"/>
          <w:b/>
        </w:rPr>
      </w:pPr>
    </w:p>
    <w:p w:rsidR="007C66DD" w:rsidRDefault="007C66DD" w:rsidP="007F2506">
      <w:pPr>
        <w:rPr>
          <w:rStyle w:val="MathematicaFormatStandardForm"/>
        </w:rPr>
      </w:pPr>
    </w:p>
    <w:p w:rsidR="007C66DD" w:rsidRDefault="007C66DD" w:rsidP="007F2506">
      <w:pPr>
        <w:rPr>
          <w:rStyle w:val="MathematicaFormatStandardForm"/>
        </w:rPr>
      </w:pPr>
    </w:p>
    <w:p w:rsidR="00627C8F" w:rsidRDefault="00627C8F" w:rsidP="007F2506">
      <w:pPr>
        <w:rPr>
          <w:rStyle w:val="MathematicaFormatStandardForm"/>
        </w:rPr>
      </w:pPr>
    </w:p>
    <w:p w:rsidR="00627C8F" w:rsidRDefault="00627C8F" w:rsidP="007F2506">
      <w:pPr>
        <w:rPr>
          <w:rStyle w:val="MathematicaFormatStandardForm"/>
        </w:rPr>
      </w:pPr>
    </w:p>
    <w:p w:rsidR="00627C8F" w:rsidRDefault="000236E5" w:rsidP="007F2506">
      <w:pPr>
        <w:rPr>
          <w:rStyle w:val="MathematicaFormatStandardForm"/>
        </w:rPr>
      </w:pPr>
      <w:r w:rsidRPr="000236E5">
        <w:rPr>
          <w:b/>
        </w:rPr>
        <w:pict>
          <v:shape id="_x0000_s1250" type="#_x0000_t202" style="position:absolute;margin-left:3.35pt;margin-top:2.35pt;width:123.75pt;height:25.75pt;z-index:251798528" strokecolor="white [3212]">
            <v:textbox style="mso-next-textbox:#_x0000_s1250">
              <w:txbxContent>
                <w:p w:rsidR="00A7495E" w:rsidRPr="009439D3" w:rsidRDefault="00A7495E" w:rsidP="00A7495E">
                  <w:pPr>
                    <w:rPr>
                      <w:b/>
                      <w:sz w:val="28"/>
                      <w:szCs w:val="28"/>
                    </w:rPr>
                  </w:pPr>
                  <w:r w:rsidRPr="009439D3">
                    <w:rPr>
                      <w:b/>
                      <w:sz w:val="28"/>
                      <w:szCs w:val="28"/>
                    </w:rPr>
                    <w:t xml:space="preserve">     Inventory level</w:t>
                  </w:r>
                </w:p>
              </w:txbxContent>
            </v:textbox>
          </v:shape>
        </w:pict>
      </w:r>
    </w:p>
    <w:p w:rsidR="007C66DD" w:rsidRDefault="00CE6808" w:rsidP="007F2506">
      <w:pPr>
        <w:rPr>
          <w:rStyle w:val="MathematicaFormatStandardForm"/>
        </w:rPr>
      </w:pPr>
      <w:r>
        <w:rPr>
          <w:rFonts w:ascii="Courier" w:hAnsi="Courier" w:cs="Courier"/>
        </w:rPr>
        <w:pict>
          <v:shape id="_x0000_s1277" type="#_x0000_t19" style="position:absolute;margin-left:70.75pt;margin-top:.7pt;width:55pt;height:79.25pt;rotation:14159036fd;z-index:251813888" coordsize="20347,21600" o:regroupid="3" adj="-7114620,-3369502,6875" path="wr-14725,,28475,43200,,1123,20347,4716nfewr-14725,,28475,43200,,1123,20347,4716l6875,21600nsxe" strokeweight="1.25pt">
            <v:path o:connectlocs="0,1123;20347,4716;6875,21600"/>
          </v:shape>
        </w:pict>
      </w:r>
      <w:r w:rsidR="000236E5">
        <w:rPr>
          <w:rFonts w:ascii="Courier" w:hAnsi="Courier" w:cs="Courier"/>
        </w:rPr>
        <w:pict>
          <v:shape id="_x0000_s1271" type="#_x0000_t32" style="position:absolute;margin-left:62.95pt;margin-top:16.95pt;width:0;height:276.05pt;flip:y;z-index:251807744" o:connectortype="straight" o:regroupid="3" strokeweight="1.25pt">
            <v:stroke endarrow="block"/>
          </v:shape>
        </w:pict>
      </w:r>
    </w:p>
    <w:p w:rsidR="007C66DD" w:rsidRDefault="001571B7" w:rsidP="007F2506">
      <w:pPr>
        <w:rPr>
          <w:rStyle w:val="MathematicaFormatStandardForm"/>
        </w:rPr>
      </w:pPr>
      <w:r>
        <w:rPr>
          <w:rFonts w:ascii="Courier" w:hAnsi="Courier" w:cs="Courier"/>
        </w:rPr>
        <w:pict>
          <v:shape id="_x0000_s1274" type="#_x0000_t32" style="position:absolute;margin-left:345.65pt;margin-top:21.05pt;width:.05pt;height:262.45pt;z-index:251810816" o:connectortype="straight" o:regroupid="3" strokeweight="1.25pt"/>
        </w:pict>
      </w:r>
      <w:r w:rsidR="000236E5">
        <w:rPr>
          <w:rFonts w:ascii="Courier" w:hAnsi="Courier" w:cs="Courier"/>
        </w:rPr>
        <w:pict>
          <v:shape id="_x0000_s1251" type="#_x0000_t202" style="position:absolute;margin-left:5.6pt;margin-top:5.8pt;width:53.35pt;height:28pt;z-index:251799552" strokecolor="white [3212]">
            <v:textbox style="mso-next-textbox:#_x0000_s1251">
              <w:txbxContent>
                <w:p w:rsidR="00A7495E" w:rsidRPr="009439D3" w:rsidRDefault="00A7495E" w:rsidP="00A7495E">
                  <w:pPr>
                    <w:rPr>
                      <w:b/>
                      <w:i/>
                      <w:sz w:val="28"/>
                      <w:szCs w:val="28"/>
                      <w:vertAlign w:val="subscript"/>
                    </w:rPr>
                  </w:pPr>
                  <w:r w:rsidRPr="009439D3">
                    <w:rPr>
                      <w:b/>
                      <w:i/>
                      <w:sz w:val="28"/>
                      <w:szCs w:val="28"/>
                    </w:rPr>
                    <w:t xml:space="preserve">     I</w:t>
                  </w:r>
                  <w:r w:rsidRPr="009439D3">
                    <w:rPr>
                      <w:b/>
                      <w:i/>
                      <w:sz w:val="28"/>
                      <w:szCs w:val="28"/>
                      <w:vertAlign w:val="subscript"/>
                    </w:rPr>
                    <w:t>max</w:t>
                  </w:r>
                </w:p>
              </w:txbxContent>
            </v:textbox>
          </v:shape>
        </w:pict>
      </w:r>
    </w:p>
    <w:p w:rsidR="007C66DD" w:rsidRDefault="00CE6808" w:rsidP="007F2506">
      <w:pPr>
        <w:rPr>
          <w:rStyle w:val="MathematicaFormatStandardForm"/>
        </w:rPr>
      </w:pPr>
      <w:r>
        <w:rPr>
          <w:rFonts w:ascii="Courier" w:hAnsi="Courier" w:cs="Courier"/>
        </w:rPr>
        <w:pict>
          <v:shape id="_x0000_s1273" type="#_x0000_t19" style="position:absolute;margin-left:120.05pt;margin-top:4.1pt;width:153.6pt;height:237.65pt;rotation:10981339fd;z-index:251809792" coordsize="21546,21448" o:regroupid="3" adj="-5451852,-264995,,21448" path="wr-21600,-152,21600,43048,2562,,21546,19925nfewr-21600,-152,21600,43048,2562,,21546,19925l,21448nsxe" strokeweight="1.25pt">
            <v:path o:connectlocs="2562,0;21546,19925;0,21448"/>
          </v:shape>
        </w:pict>
      </w:r>
      <w:r>
        <w:rPr>
          <w:rFonts w:ascii="Courier" w:hAnsi="Courier" w:cs="Courier"/>
        </w:rPr>
        <w:pict>
          <v:shape id="_x0000_s1254" type="#_x0000_t202" style="position:absolute;margin-left:94.85pt;margin-top:12.5pt;width:32.25pt;height:21.25pt;z-index:251802624" strokecolor="white [3212]">
            <v:textbox style="mso-next-textbox:#_x0000_s1254">
              <w:txbxContent>
                <w:p w:rsidR="00A7495E" w:rsidRPr="00367AD7" w:rsidRDefault="00A7495E" w:rsidP="00A7495E">
                  <w:pPr>
                    <w:rPr>
                      <w:b/>
                      <w:i/>
                    </w:rPr>
                  </w:pPr>
                  <w:r w:rsidRPr="00D9510A">
                    <w:t xml:space="preserve"> </w:t>
                  </w:r>
                  <w:r w:rsidRPr="00367AD7">
                    <w:rPr>
                      <w:rFonts w:cstheme="minorHAnsi"/>
                      <w:b/>
                      <w:i/>
                    </w:rPr>
                    <w:t>µ</w:t>
                  </w:r>
                </w:p>
              </w:txbxContent>
            </v:textbox>
          </v:shape>
        </w:pict>
      </w:r>
    </w:p>
    <w:p w:rsidR="007C66DD" w:rsidRDefault="00CE6808" w:rsidP="007F2506">
      <w:pPr>
        <w:rPr>
          <w:rStyle w:val="MathematicaFormatStandardForm"/>
        </w:rPr>
      </w:pPr>
      <w:r>
        <w:rPr>
          <w:rFonts w:ascii="Courier" w:hAnsi="Courier" w:cs="Courier"/>
        </w:rPr>
        <w:pict>
          <v:shape id="_x0000_s1281" type="#_x0000_t32" style="position:absolute;margin-left:62.95pt;margin-top:17.95pt;width:37.5pt;height:0;z-index:251817984" o:connectortype="straight" o:regroupid="3" strokeweight="1.25pt">
            <v:stroke dashstyle="1 1"/>
          </v:shape>
        </w:pict>
      </w:r>
      <w:r>
        <w:rPr>
          <w:rFonts w:ascii="Courier" w:hAnsi="Courier" w:cs="Courier"/>
        </w:rPr>
        <w:pict>
          <v:shape id="_x0000_s1279" type="#_x0000_t32" style="position:absolute;margin-left:99.2pt;margin-top:16.6pt;width:0;height:187.8pt;z-index:251815936" o:connectortype="straight" o:regroupid="3" strokeweight="1.25pt">
            <v:stroke dashstyle="1 1"/>
          </v:shape>
        </w:pict>
      </w:r>
    </w:p>
    <w:p w:rsidR="00627C8F" w:rsidRDefault="00627C8F" w:rsidP="007F2506">
      <w:pPr>
        <w:rPr>
          <w:rStyle w:val="MathematicaFormatStandardForm"/>
        </w:rPr>
      </w:pPr>
    </w:p>
    <w:p w:rsidR="00627C8F" w:rsidRDefault="00627C8F" w:rsidP="007F2506">
      <w:pPr>
        <w:rPr>
          <w:rStyle w:val="MathematicaFormatStandardForm"/>
        </w:rPr>
      </w:pPr>
    </w:p>
    <w:p w:rsidR="00627C8F" w:rsidRDefault="00627C8F" w:rsidP="007F2506">
      <w:pPr>
        <w:rPr>
          <w:rStyle w:val="MathematicaFormatStandardForm"/>
        </w:rPr>
      </w:pPr>
    </w:p>
    <w:p w:rsidR="00627C8F" w:rsidRDefault="00627C8F" w:rsidP="007F2506">
      <w:pPr>
        <w:rPr>
          <w:rStyle w:val="MathematicaFormatStandardForm"/>
        </w:rPr>
      </w:pPr>
    </w:p>
    <w:p w:rsidR="00627C8F" w:rsidRDefault="00627C8F" w:rsidP="007F2506">
      <w:pPr>
        <w:rPr>
          <w:rStyle w:val="MathematicaFormatStandardForm"/>
        </w:rPr>
      </w:pPr>
    </w:p>
    <w:p w:rsidR="00627C8F" w:rsidRDefault="00627C8F" w:rsidP="007F2506">
      <w:pPr>
        <w:rPr>
          <w:rStyle w:val="MathematicaFormatStandardForm"/>
        </w:rPr>
      </w:pPr>
    </w:p>
    <w:p w:rsidR="00627C8F" w:rsidRDefault="00627C8F" w:rsidP="007F2506">
      <w:pPr>
        <w:rPr>
          <w:rStyle w:val="MathematicaFormatStandardForm"/>
        </w:rPr>
      </w:pPr>
    </w:p>
    <w:p w:rsidR="00627C8F" w:rsidRDefault="000236E5" w:rsidP="007F2506">
      <w:pPr>
        <w:rPr>
          <w:rStyle w:val="MathematicaFormatStandardForm"/>
        </w:rPr>
      </w:pPr>
      <w:r>
        <w:rPr>
          <w:rFonts w:ascii="Courier" w:hAnsi="Courier" w:cs="Courier"/>
        </w:rPr>
        <w:pict>
          <v:shape id="_x0000_s1278" type="#_x0000_t19" style="position:absolute;margin-left:278.2pt;margin-top:15.15pt;width:76.8pt;height:34.25pt;rotation:13712095fd;z-index:251814912" coordsize="28406,21600" o:regroupid="3" adj="-8764819,-3369502,14934" path="wr-6666,,36534,43200,,5994,28406,4716nfewr-6666,,36534,43200,,5994,28406,4716l14934,21600nsxe" strokeweight="1.25pt">
            <v:path o:connectlocs="0,5994;28406,4716;14934,21600"/>
          </v:shape>
        </w:pict>
      </w:r>
      <w:r>
        <w:rPr>
          <w:rFonts w:ascii="Courier" w:hAnsi="Courier" w:cs="Courier"/>
        </w:rPr>
        <w:pict>
          <v:shape id="_x0000_s1255" type="#_x0000_t202" style="position:absolute;margin-left:393.15pt;margin-top:17.75pt;width:48.3pt;height:25.7pt;z-index:251803648" strokecolor="white [3212]">
            <v:textbox style="mso-next-textbox:#_x0000_s1255">
              <w:txbxContent>
                <w:p w:rsidR="00A7495E" w:rsidRPr="009439D3" w:rsidRDefault="00A7495E" w:rsidP="00A7495E">
                  <w:pPr>
                    <w:rPr>
                      <w:b/>
                      <w:i/>
                    </w:rPr>
                  </w:pPr>
                  <w:r w:rsidRPr="009439D3">
                    <w:rPr>
                      <w:b/>
                      <w:i/>
                    </w:rPr>
                    <w:t>T</w:t>
                  </w:r>
                </w:p>
              </w:txbxContent>
            </v:textbox>
          </v:shape>
        </w:pict>
      </w:r>
      <w:r>
        <w:rPr>
          <w:rFonts w:ascii="Courier" w:hAnsi="Courier" w:cs="Courier"/>
        </w:rPr>
        <w:pict>
          <v:shape id="_x0000_s1253" type="#_x0000_t202" style="position:absolute;margin-left:249.85pt;margin-top:.75pt;width:51.65pt;height:21.25pt;z-index:251801600" stroked="f" strokecolor="white [3212]">
            <v:textbox style="mso-next-textbox:#_x0000_s1253">
              <w:txbxContent>
                <w:p w:rsidR="00A7495E" w:rsidRPr="009439D3" w:rsidRDefault="00A7495E" w:rsidP="00A7495E">
                  <w:pPr>
                    <w:rPr>
                      <w:b/>
                      <w:i/>
                      <w:sz w:val="24"/>
                      <w:szCs w:val="24"/>
                      <w:vertAlign w:val="subscript"/>
                    </w:rPr>
                  </w:pPr>
                  <w:r w:rsidRPr="009439D3">
                    <w:rPr>
                      <w:b/>
                    </w:rPr>
                    <w:t xml:space="preserve">       </w:t>
                  </w:r>
                  <w:r w:rsidRPr="009439D3">
                    <w:rPr>
                      <w:b/>
                      <w:i/>
                      <w:sz w:val="24"/>
                      <w:szCs w:val="24"/>
                    </w:rPr>
                    <w:t>t</w:t>
                  </w:r>
                  <w:r w:rsidRPr="009439D3">
                    <w:rPr>
                      <w:b/>
                      <w:i/>
                      <w:sz w:val="24"/>
                      <w:szCs w:val="24"/>
                      <w:vertAlign w:val="subscript"/>
                    </w:rPr>
                    <w:t>1</w:t>
                  </w:r>
                </w:p>
              </w:txbxContent>
            </v:textbox>
          </v:shape>
        </w:pict>
      </w:r>
    </w:p>
    <w:p w:rsidR="00627C8F" w:rsidRDefault="00733EB0" w:rsidP="007F2506">
      <w:pPr>
        <w:rPr>
          <w:rStyle w:val="MathematicaFormatStandardForm"/>
        </w:rPr>
      </w:pPr>
      <w:r>
        <w:rPr>
          <w:rFonts w:ascii="Courier" w:hAnsi="Courier" w:cs="Courier"/>
        </w:rPr>
        <w:pict>
          <v:shape id="_x0000_s1280" type="#_x0000_t32" style="position:absolute;margin-left:278.2pt;margin-top:.1pt;width:66.85pt;height:71.6pt;z-index:251816960" o:connectortype="straight" o:regroupid="3" strokeweight="1.25pt">
            <v:stroke dashstyle="1 1"/>
          </v:shape>
        </w:pict>
      </w:r>
      <w:r>
        <w:rPr>
          <w:rFonts w:ascii="Courier" w:hAnsi="Courier" w:cs="Courier"/>
        </w:rPr>
        <w:pict>
          <v:shape id="_x0000_s1272" type="#_x0000_t32" style="position:absolute;margin-left:29.9pt;margin-top:.1pt;width:359.05pt;height:.05pt;z-index:251808768" o:connectortype="straight" o:regroupid="3" strokeweight="1.25pt">
            <v:stroke endarrow="block"/>
          </v:shape>
        </w:pict>
      </w:r>
      <w:r w:rsidR="000236E5">
        <w:rPr>
          <w:rFonts w:ascii="Courier" w:hAnsi="Courier" w:cs="Courier"/>
        </w:rPr>
        <w:pict>
          <v:shape id="_x0000_s1276" type="#_x0000_t32" style="position:absolute;margin-left:62.85pt;margin-top:1.05pt;width:.05pt;height:36.45pt;z-index:251812864" o:connectortype="straight" o:regroupid="3" strokeweight="1.25pt">
            <v:stroke startarrow="block" endarrow="block"/>
          </v:shape>
        </w:pict>
      </w:r>
      <w:r w:rsidR="000236E5">
        <w:rPr>
          <w:rFonts w:ascii="Courier" w:hAnsi="Courier" w:cs="Courier"/>
        </w:rPr>
        <w:pict>
          <v:shape id="_x0000_s1252" type="#_x0000_t202" style="position:absolute;margin-left:8.4pt;margin-top:9.6pt;width:48.3pt;height:21.25pt;z-index:251800576" strokecolor="white [3212]">
            <v:textbox style="mso-next-textbox:#_x0000_s1252">
              <w:txbxContent>
                <w:p w:rsidR="00A7495E" w:rsidRPr="00367AD7" w:rsidRDefault="00A7495E" w:rsidP="00A7495E">
                  <w:pPr>
                    <w:rPr>
                      <w:b/>
                      <w:i/>
                    </w:rPr>
                  </w:pPr>
                  <w:r>
                    <w:t xml:space="preserve">       </w:t>
                  </w:r>
                  <w:r w:rsidRPr="00D9510A">
                    <w:t xml:space="preserve"> </w:t>
                  </w:r>
                  <w:r w:rsidRPr="00367AD7">
                    <w:rPr>
                      <w:b/>
                      <w:i/>
                    </w:rPr>
                    <w:t>S</w:t>
                  </w:r>
                </w:p>
              </w:txbxContent>
            </v:textbox>
          </v:shape>
        </w:pict>
      </w:r>
    </w:p>
    <w:p w:rsidR="00627C8F" w:rsidRDefault="00784201" w:rsidP="007F2506">
      <w:pPr>
        <w:rPr>
          <w:rStyle w:val="MathematicaFormatStandardForm"/>
        </w:rPr>
      </w:pPr>
      <w:r>
        <w:rPr>
          <w:rFonts w:ascii="Courier" w:hAnsi="Courier" w:cs="Courier"/>
        </w:rPr>
        <w:pict>
          <v:shape id="_x0000_s1275" type="#_x0000_t32" style="position:absolute;margin-left:62.7pt;margin-top:13.15pt;width:282.7pt;height:.05pt;z-index:251811840" o:connectortype="straight" o:regroupid="3" strokeweight="1.25pt">
            <v:stroke dashstyle="1 1"/>
          </v:shape>
        </w:pict>
      </w:r>
      <w:r w:rsidR="000236E5">
        <w:rPr>
          <w:rFonts w:ascii="Courier" w:hAnsi="Courier" w:cs="Courier"/>
        </w:rPr>
        <w:pict>
          <v:shape id="_x0000_s1282" type="#_x0000_t32" style="position:absolute;margin-left:345.65pt;margin-top:11.4pt;width:.65pt;height:37.9pt;z-index:251819008" o:connectortype="straight" o:regroupid="3" strokeweight="1.25pt">
            <v:stroke startarrow="block" endarrow="block"/>
          </v:shape>
        </w:pict>
      </w:r>
    </w:p>
    <w:p w:rsidR="00627C8F" w:rsidRDefault="000236E5" w:rsidP="007F2506">
      <w:pPr>
        <w:rPr>
          <w:rStyle w:val="MathematicaFormatStandardForm"/>
        </w:rPr>
      </w:pPr>
      <w:r>
        <w:rPr>
          <w:rFonts w:ascii="Courier" w:hAnsi="Courier" w:cs="Courier"/>
        </w:rPr>
        <w:pict>
          <v:shape id="_x0000_s1256" type="#_x0000_t202" style="position:absolute;margin-left:349.55pt;margin-top:1.15pt;width:65.3pt;height:28.7pt;z-index:251804672" strokecolor="white [3212]">
            <v:textbox style="mso-next-textbox:#_x0000_s1256">
              <w:txbxContent>
                <w:p w:rsidR="00A7495E" w:rsidRPr="0059639C" w:rsidRDefault="00A7495E" w:rsidP="00A7495E">
                  <w:pPr>
                    <w:rPr>
                      <w:b/>
                    </w:rPr>
                  </w:pPr>
                  <w:r w:rsidRPr="0059639C">
                    <w:rPr>
                      <w:b/>
                    </w:rPr>
                    <w:t>Lost sale</w:t>
                  </w:r>
                </w:p>
              </w:txbxContent>
            </v:textbox>
          </v:shape>
        </w:pict>
      </w:r>
    </w:p>
    <w:p w:rsidR="00627C8F" w:rsidRDefault="00627C8F" w:rsidP="007F2506">
      <w:pPr>
        <w:rPr>
          <w:rStyle w:val="MathematicaFormatStandardForm"/>
        </w:rPr>
      </w:pPr>
    </w:p>
    <w:p w:rsidR="00627C8F" w:rsidRDefault="00627C8F" w:rsidP="007F2506">
      <w:pPr>
        <w:rPr>
          <w:rStyle w:val="MathematicaFormatStandardForm"/>
        </w:rPr>
      </w:pPr>
    </w:p>
    <w:p w:rsidR="00627C8F" w:rsidRDefault="000236E5" w:rsidP="007F2506">
      <w:pPr>
        <w:rPr>
          <w:rStyle w:val="MathematicaFormatStandardForm"/>
        </w:rPr>
      </w:pPr>
      <w:r>
        <w:rPr>
          <w:rFonts w:ascii="Courier" w:hAnsi="Courier" w:cs="Courier"/>
        </w:rPr>
        <w:pict>
          <v:shape id="_x0000_s1303" type="#_x0000_t202" style="position:absolute;margin-left:10.5pt;margin-top:5.2pt;width:447.55pt;height:25.35pt;z-index:251828224" strokecolor="white [3212]">
            <v:textbox style="mso-next-textbox:#_x0000_s1303">
              <w:txbxContent>
                <w:p w:rsidR="00627C8F" w:rsidRPr="00871A49" w:rsidRDefault="005E0E53" w:rsidP="00627C8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Figure 2</w:t>
                  </w:r>
                  <w:r w:rsidR="00627C8F">
                    <w:rPr>
                      <w:b/>
                      <w:sz w:val="28"/>
                      <w:szCs w:val="28"/>
                    </w:rPr>
                    <w:t xml:space="preserve">: </w:t>
                  </w:r>
                  <w:r w:rsidR="00627C8F" w:rsidRPr="00A46DEF">
                    <w:rPr>
                      <w:rFonts w:asciiTheme="majorHAnsi" w:hAnsiTheme="majorHAnsi" w:cs="Times New Roman"/>
                      <w:sz w:val="28"/>
                      <w:szCs w:val="28"/>
                    </w:rPr>
                    <w:t>Graphical presentation</w:t>
                  </w:r>
                  <w:r w:rsidR="00E71C8A">
                    <w:rPr>
                      <w:rFonts w:asciiTheme="majorHAnsi" w:hAnsiTheme="majorHAnsi" w:cs="Times New Roman"/>
                      <w:sz w:val="28"/>
                      <w:szCs w:val="28"/>
                    </w:rPr>
                    <w:t xml:space="preserve"> of the inventory system (Case 2</w:t>
                  </w:r>
                  <w:r w:rsidR="00DA304F">
                    <w:rPr>
                      <w:rFonts w:asciiTheme="majorHAnsi" w:hAnsiTheme="majorHAnsi" w:cs="Times New Roman"/>
                      <w:i/>
                      <w:sz w:val="28"/>
                      <w:szCs w:val="28"/>
                    </w:rPr>
                    <w:t>:</w:t>
                  </w:r>
                  <w:r w:rsidR="00627C8F" w:rsidRPr="00A46DEF">
                    <w:rPr>
                      <w:rFonts w:asciiTheme="majorHAnsi" w:hAnsiTheme="majorHAnsi" w:cs="Times New Roman"/>
                      <w:i/>
                      <w:sz w:val="28"/>
                      <w:szCs w:val="28"/>
                    </w:rPr>
                    <w:t xml:space="preserve"> t</w:t>
                  </w:r>
                  <w:r w:rsidR="00627C8F" w:rsidRPr="00A46DEF">
                    <w:rPr>
                      <w:rFonts w:asciiTheme="majorHAnsi" w:hAnsiTheme="majorHAnsi" w:cs="Times New Roman"/>
                      <w:i/>
                      <w:sz w:val="28"/>
                      <w:szCs w:val="28"/>
                      <w:vertAlign w:val="subscript"/>
                    </w:rPr>
                    <w:t>1</w:t>
                  </w:r>
                  <w:r w:rsidR="00DA304F" w:rsidRPr="00A46DEF">
                    <w:rPr>
                      <w:rFonts w:asciiTheme="majorHAnsi" w:hAnsiTheme="majorHAnsi" w:cs="Times New Roman"/>
                      <w:i/>
                      <w:sz w:val="28"/>
                      <w:szCs w:val="28"/>
                    </w:rPr>
                    <w:t>≥</w:t>
                  </w:r>
                  <w:r w:rsidR="00DA304F" w:rsidRPr="00DA304F">
                    <w:rPr>
                      <w:rFonts w:asciiTheme="majorHAnsi" w:hAnsiTheme="majorHAnsi" w:cs="Times New Roman"/>
                      <w:i/>
                      <w:sz w:val="28"/>
                      <w:szCs w:val="28"/>
                    </w:rPr>
                    <w:t xml:space="preserve"> </w:t>
                  </w:r>
                  <w:r w:rsidR="00DA304F" w:rsidRPr="00A46DEF">
                    <w:rPr>
                      <w:rFonts w:asciiTheme="majorHAnsi" w:hAnsiTheme="majorHAnsi" w:cs="Times New Roman"/>
                      <w:i/>
                      <w:sz w:val="28"/>
                      <w:szCs w:val="28"/>
                    </w:rPr>
                    <w:t>µ</w:t>
                  </w:r>
                  <w:r w:rsidR="00627C8F" w:rsidRPr="00A46DEF">
                    <w:rPr>
                      <w:rFonts w:asciiTheme="majorHAnsi" w:hAnsiTheme="majorHAnsi" w:cs="Times New Roman"/>
                      <w:sz w:val="28"/>
                      <w:szCs w:val="28"/>
                    </w:rPr>
                    <w:t>)</w:t>
                  </w:r>
                </w:p>
              </w:txbxContent>
            </v:textbox>
          </v:shape>
        </w:pict>
      </w:r>
    </w:p>
    <w:p w:rsidR="00627C8F" w:rsidRDefault="00627C8F" w:rsidP="007F2506">
      <w:pPr>
        <w:rPr>
          <w:rStyle w:val="MathematicaFormatStandardForm"/>
        </w:rPr>
      </w:pPr>
    </w:p>
    <w:p w:rsidR="00627C8F" w:rsidRDefault="00627C8F" w:rsidP="007F2506">
      <w:pPr>
        <w:rPr>
          <w:rStyle w:val="MathematicaFormatStandardForm"/>
        </w:rPr>
      </w:pPr>
    </w:p>
    <w:p w:rsidR="00627C8F" w:rsidRDefault="00627C8F" w:rsidP="007F2506">
      <w:pPr>
        <w:rPr>
          <w:rStyle w:val="MathematicaFormatStandardForm"/>
        </w:rPr>
      </w:pPr>
    </w:p>
    <w:p w:rsidR="00627C8F" w:rsidRDefault="00627C8F" w:rsidP="007F2506">
      <w:pPr>
        <w:rPr>
          <w:rStyle w:val="MathematicaFormatStandardForm"/>
        </w:rPr>
      </w:pPr>
    </w:p>
    <w:p w:rsidR="00627C8F" w:rsidRDefault="00627C8F" w:rsidP="007F2506">
      <w:pPr>
        <w:rPr>
          <w:rStyle w:val="MathematicaFormatStandardForm"/>
        </w:rPr>
      </w:pPr>
    </w:p>
    <w:p w:rsidR="00DA304F" w:rsidRDefault="00DA304F" w:rsidP="007F2506">
      <w:pPr>
        <w:rPr>
          <w:rStyle w:val="MathematicaFormatStandardForm"/>
        </w:rPr>
      </w:pPr>
    </w:p>
    <w:p w:rsidR="007C66DD" w:rsidRDefault="007C66DD" w:rsidP="007F2506"/>
    <w:p w:rsidR="006A4A78" w:rsidRDefault="00647267" w:rsidP="007F2506">
      <w:r>
        <w:lastRenderedPageBreak/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226" type="#_x0000_t68" style="position:absolute;margin-left:14.25pt;margin-top:5.85pt;width:15pt;height:57.7pt;z-index:251785216" fillcolor="#7030a0" strokecolor="#00b0f0">
            <v:textbox style="layout-flow:vertical-ideographic"/>
          </v:shape>
        </w:pict>
      </w:r>
      <w:r>
        <w:pict>
          <v:shape id="_x0000_s1334" type="#_x0000_t202" style="position:absolute;margin-left:-4.95pt;margin-top:69.95pt;width:49.95pt;height:22.95pt;z-index:251841536" fillcolor="#f79646 [3209]" strokecolor="#f2f2f2 [3041]" strokeweight="3pt">
            <v:shadow on="t" type="perspective" color="#974706 [1609]" opacity=".5" offset="1pt" offset2="-1pt"/>
            <v:textbox>
              <w:txbxContent>
                <w:p w:rsidR="00784201" w:rsidRPr="00647267" w:rsidRDefault="00784201">
                  <w:pPr>
                    <w:rPr>
                      <w:b/>
                      <w:i/>
                    </w:rPr>
                  </w:pPr>
                  <w:r w:rsidRPr="00647267">
                    <w:rPr>
                      <w:b/>
                      <w:i/>
                    </w:rPr>
                    <w:t>Profit</w:t>
                  </w:r>
                </w:p>
              </w:txbxContent>
            </v:textbox>
          </v:shape>
        </w:pict>
      </w:r>
      <w:r>
        <w:pict>
          <v:shape id="_x0000_s1335" type="#_x0000_t202" style="position:absolute;margin-left:214.1pt;margin-top:167.65pt;width:49.1pt;height:23.35pt;z-index:251842560" fillcolor="#f79646 [3209]" strokecolor="#f2f2f2 [3041]" strokeweight="3pt">
            <v:shadow on="t" type="perspective" color="#974706 [1609]" opacity=".5" offset="1pt" offset2="-1pt"/>
            <v:textbox>
              <w:txbxContent>
                <w:p w:rsidR="00784201" w:rsidRPr="00647267" w:rsidRDefault="00784201">
                  <w:pPr>
                    <w:rPr>
                      <w:b/>
                      <w:i/>
                    </w:rPr>
                  </w:pPr>
                  <w:r w:rsidRPr="00647267">
                    <w:rPr>
                      <w:b/>
                      <w:i/>
                    </w:rPr>
                    <w:t>Time</w:t>
                  </w:r>
                </w:p>
              </w:txbxContent>
            </v:textbox>
          </v:shape>
        </w:pict>
      </w:r>
      <w:r w:rsidR="000236E5">
        <w:pict>
          <v:shape id="_x0000_s1126" type="#_x0000_t68" style="position:absolute;margin-left:300.7pt;margin-top:144.4pt;width:14.25pt;height:74.25pt;rotation:90;z-index:251739136" fillcolor="#7030a0" strokecolor="#00b0f0">
            <v:textbox style="layout-flow:vertical-ideographic"/>
          </v:shape>
        </w:pict>
      </w:r>
      <w:r w:rsidR="00DE0630">
        <w:t xml:space="preserve">    </w:t>
      </w:r>
      <w:r w:rsidR="00B70E9C">
        <w:t xml:space="preserve">  </w:t>
      </w:r>
      <w:r w:rsidR="00784201">
        <w:rPr>
          <w:rStyle w:val="MathematicaFormatStandardForm"/>
        </w:rPr>
        <w:t xml:space="preserve">      </w:t>
      </w:r>
      <w:r w:rsidR="00B70E9C">
        <w:t xml:space="preserve"> </w:t>
      </w:r>
      <w:r w:rsidR="00B70E9C" w:rsidRPr="00B70E9C">
        <w:drawing>
          <wp:inline distT="0" distB="0" distL="0" distR="0">
            <wp:extent cx="4113919" cy="2066925"/>
            <wp:effectExtent l="19050" t="0" r="881" b="0"/>
            <wp:docPr id="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3919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E0630">
        <w:t xml:space="preserve">                     </w:t>
      </w:r>
    </w:p>
    <w:p w:rsidR="006A4A78" w:rsidRDefault="00216C3B" w:rsidP="007F2506">
      <w:r>
        <w:t xml:space="preserve">       </w:t>
      </w:r>
      <w:r w:rsidR="00241163">
        <w:t xml:space="preserve">          </w:t>
      </w:r>
      <w:r w:rsidR="00B70E9C">
        <w:t xml:space="preserve">   </w:t>
      </w:r>
      <w:r w:rsidR="00241163">
        <w:t xml:space="preserve">   </w:t>
      </w:r>
      <w:r w:rsidR="00B70E9C">
        <w:t xml:space="preserve">               </w:t>
      </w:r>
    </w:p>
    <w:p w:rsidR="0091225B" w:rsidRDefault="000236E5" w:rsidP="007F2506">
      <w:r>
        <w:pict>
          <v:shape id="_x0000_s1119" type="#_x0000_t202" style="position:absolute;margin-left:-32.8pt;margin-top:8.8pt;width:501.35pt;height:28.5pt;z-index:251735040" strokecolor="white [3212]">
            <v:textbox style="mso-next-textbox:#_x0000_s1119">
              <w:txbxContent>
                <w:p w:rsidR="002E51E9" w:rsidRPr="00871A49" w:rsidRDefault="00DE5BB3" w:rsidP="00871A4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Figure 3</w:t>
                  </w:r>
                  <w:r w:rsidR="007C66DD">
                    <w:rPr>
                      <w:b/>
                      <w:sz w:val="28"/>
                      <w:szCs w:val="28"/>
                    </w:rPr>
                    <w:t xml:space="preserve">: </w:t>
                  </w:r>
                  <w:r w:rsidR="007C66DD" w:rsidRPr="00A46DEF">
                    <w:rPr>
                      <w:rFonts w:asciiTheme="majorHAnsi" w:hAnsiTheme="majorHAnsi" w:cs="Times New Roman"/>
                      <w:sz w:val="28"/>
                      <w:szCs w:val="28"/>
                    </w:rPr>
                    <w:t>Graphical presentation of total profit function versus time (Example 1)</w:t>
                  </w:r>
                </w:p>
              </w:txbxContent>
            </v:textbox>
          </v:shape>
        </w:pict>
      </w:r>
      <w:r w:rsidR="00F33A72">
        <w:t xml:space="preserve">    </w:t>
      </w:r>
      <w:r w:rsidR="00B70E9C">
        <w:t xml:space="preserve">    </w:t>
      </w:r>
    </w:p>
    <w:p w:rsidR="0091225B" w:rsidRDefault="0091225B" w:rsidP="007F2506"/>
    <w:p w:rsidR="00B53427" w:rsidRDefault="00B70E9C" w:rsidP="007F2506">
      <w:r>
        <w:t xml:space="preserve">                     </w:t>
      </w:r>
      <w:r w:rsidR="00F33A72">
        <w:t xml:space="preserve">  </w:t>
      </w:r>
    </w:p>
    <w:p w:rsidR="00216C3B" w:rsidRDefault="00216C3B" w:rsidP="007F2506"/>
    <w:p w:rsidR="00216C3B" w:rsidRDefault="00647267" w:rsidP="007F2506">
      <w:r>
        <w:pict>
          <v:shape id="_x0000_s1223" type="#_x0000_t68" style="position:absolute;margin-left:-1.6pt;margin-top:13.35pt;width:12.75pt;height:48.75pt;z-index:251782144" fillcolor="#ffc000" strokecolor="#00b0f0">
            <v:textbox style="layout-flow:vertical-ideographic"/>
          </v:shape>
        </w:pict>
      </w:r>
      <w:r>
        <w:pict>
          <v:shape id="_x0000_s1332" type="#_x0000_t202" style="position:absolute;margin-left:-20.35pt;margin-top:66.75pt;width:47pt;height:24.15pt;z-index:251839488" fillcolor="#4bacc6 [3208]" strokecolor="#f2f2f2 [3041]" strokeweight="3pt">
            <v:shadow on="t" type="perspective" color="#205867 [1608]" opacity=".5" offset="1pt" offset2="-1pt"/>
            <v:textbox>
              <w:txbxContent>
                <w:p w:rsidR="00784201" w:rsidRPr="00647267" w:rsidRDefault="00784201">
                  <w:pPr>
                    <w:rPr>
                      <w:b/>
                      <w:i/>
                    </w:rPr>
                  </w:pPr>
                  <w:r w:rsidRPr="00647267">
                    <w:rPr>
                      <w:b/>
                      <w:i/>
                    </w:rPr>
                    <w:t>profit</w:t>
                  </w:r>
                </w:p>
              </w:txbxContent>
            </v:textbox>
          </v:shape>
        </w:pict>
      </w:r>
      <w:r w:rsidR="00784201">
        <w:pict>
          <v:shape id="_x0000_s1333" type="#_x0000_t202" style="position:absolute;margin-left:174.05pt;margin-top:172.05pt;width:44.3pt;height:22.8pt;z-index:251840512" fillcolor="#4bacc6 [3208]" strokecolor="#f2f2f2 [3041]" strokeweight="3pt">
            <v:shadow on="t" type="perspective" color="#205867 [1608]" opacity=".5" offset="1pt" offset2="-1pt"/>
            <v:textbox>
              <w:txbxContent>
                <w:p w:rsidR="00784201" w:rsidRPr="00647267" w:rsidRDefault="00784201">
                  <w:pPr>
                    <w:rPr>
                      <w:b/>
                      <w:i/>
                    </w:rPr>
                  </w:pPr>
                  <w:r w:rsidRPr="00647267">
                    <w:rPr>
                      <w:b/>
                      <w:i/>
                    </w:rPr>
                    <w:t>Time</w:t>
                  </w:r>
                </w:p>
              </w:txbxContent>
            </v:textbox>
          </v:shape>
        </w:pict>
      </w:r>
      <w:r w:rsidR="00B70E9C">
        <w:t xml:space="preserve">  </w:t>
      </w:r>
      <w:r w:rsidR="00185627">
        <w:t xml:space="preserve">        </w:t>
      </w:r>
      <w:r w:rsidR="00B70E9C">
        <w:t xml:space="preserve">  </w:t>
      </w:r>
      <w:r w:rsidR="00B70E9C" w:rsidRPr="00B70E9C">
        <w:drawing>
          <wp:inline distT="0" distB="0" distL="0" distR="0">
            <wp:extent cx="4314825" cy="2076450"/>
            <wp:effectExtent l="19050" t="0" r="9525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0E9C" w:rsidRDefault="000236E5" w:rsidP="007F2506">
      <w:r>
        <w:pict>
          <v:shape id="_x0000_s1224" type="#_x0000_t68" style="position:absolute;margin-left:254.15pt;margin-top:-26.95pt;width:16.5pt;height:71.25pt;rotation:90;z-index:251783168" fillcolor="#ffc000" strokecolor="#00b0f0">
            <v:textbox style="layout-flow:vertical-ideographic"/>
          </v:shape>
        </w:pict>
      </w:r>
      <w:r w:rsidR="00B70E9C">
        <w:t xml:space="preserve">                                                    </w:t>
      </w:r>
    </w:p>
    <w:p w:rsidR="00B70E9C" w:rsidRDefault="000236E5" w:rsidP="007F2506">
      <w:r>
        <w:pict>
          <v:shape id="_x0000_s1225" type="#_x0000_t202" style="position:absolute;margin-left:-1.6pt;margin-top:6.05pt;width:502.9pt;height:37.9pt;z-index:251784192" strokecolor="white [3212]">
            <v:textbox>
              <w:txbxContent>
                <w:p w:rsidR="00B70E9C" w:rsidRPr="00871A49" w:rsidRDefault="00B70E9C" w:rsidP="00B70E9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Figure 4</w:t>
                  </w:r>
                  <w:r w:rsidR="007C66DD">
                    <w:rPr>
                      <w:b/>
                      <w:sz w:val="28"/>
                      <w:szCs w:val="28"/>
                    </w:rPr>
                    <w:t xml:space="preserve">: </w:t>
                  </w:r>
                  <w:r w:rsidR="007C66DD" w:rsidRPr="00A46DEF">
                    <w:rPr>
                      <w:rFonts w:asciiTheme="majorHAnsi" w:hAnsiTheme="majorHAnsi" w:cs="Times New Roman"/>
                      <w:sz w:val="28"/>
                      <w:szCs w:val="28"/>
                    </w:rPr>
                    <w:t>Graphical presentation of total profi</w:t>
                  </w:r>
                  <w:r w:rsidR="007C66DD">
                    <w:rPr>
                      <w:rFonts w:asciiTheme="majorHAnsi" w:hAnsiTheme="majorHAnsi" w:cs="Times New Roman"/>
                      <w:sz w:val="28"/>
                      <w:szCs w:val="28"/>
                    </w:rPr>
                    <w:t xml:space="preserve">t function versus time (Example </w:t>
                  </w:r>
                  <w:r w:rsidR="007C66DD" w:rsidRPr="00A46DEF">
                    <w:rPr>
                      <w:rFonts w:asciiTheme="majorHAnsi" w:hAnsiTheme="majorHAnsi" w:cs="Times New Roman"/>
                      <w:sz w:val="28"/>
                      <w:szCs w:val="28"/>
                    </w:rPr>
                    <w:t>2)</w:t>
                  </w:r>
                </w:p>
              </w:txbxContent>
            </v:textbox>
          </v:shape>
        </w:pict>
      </w:r>
    </w:p>
    <w:p w:rsidR="00216C3B" w:rsidRDefault="00216C3B" w:rsidP="007F2506"/>
    <w:p w:rsidR="006A4A78" w:rsidRDefault="00647267" w:rsidP="007F2506">
      <w:r>
        <w:lastRenderedPageBreak/>
        <w:pict>
          <v:shape id="_x0000_s1331" type="#_x0000_t202" style="position:absolute;margin-left:181.2pt;margin-top:230.95pt;width:46.8pt;height:26.15pt;z-index:251838464" fillcolor="#9bbb59 [3206]" strokecolor="#f2f2f2 [3041]" strokeweight="3pt">
            <v:shadow on="t" type="perspective" color="#4e6128 [1606]" opacity=".5" offset="1pt" offset2="-1pt"/>
            <v:textbox>
              <w:txbxContent>
                <w:p w:rsidR="00784201" w:rsidRPr="00647267" w:rsidRDefault="00784201">
                  <w:pPr>
                    <w:rPr>
                      <w:b/>
                      <w:i/>
                    </w:rPr>
                  </w:pPr>
                  <w:r w:rsidRPr="00647267">
                    <w:rPr>
                      <w:b/>
                      <w:i/>
                    </w:rPr>
                    <w:t>Time</w:t>
                  </w:r>
                </w:p>
              </w:txbxContent>
            </v:textbox>
          </v:shape>
        </w:pict>
      </w:r>
      <w:r w:rsidR="00784201">
        <w:pict>
          <v:shape id="_x0000_s1330" type="#_x0000_t202" style="position:absolute;margin-left:-13.75pt;margin-top:71.55pt;width:44.55pt;height:24.3pt;z-index:251837440" fillcolor="#9bbb59 [3206]" strokecolor="#f2f2f2 [3041]" strokeweight="3pt">
            <v:shadow on="t" type="perspective" color="#4e6128 [1606]" opacity=".5" offset="1pt" offset2="-1pt"/>
            <v:textbox>
              <w:txbxContent>
                <w:p w:rsidR="00784201" w:rsidRPr="00647267" w:rsidRDefault="00784201">
                  <w:pPr>
                    <w:rPr>
                      <w:b/>
                      <w:i/>
                    </w:rPr>
                  </w:pPr>
                  <w:r w:rsidRPr="00647267">
                    <w:rPr>
                      <w:b/>
                      <w:i/>
                    </w:rPr>
                    <w:t>Profit</w:t>
                  </w:r>
                </w:p>
              </w:txbxContent>
            </v:textbox>
          </v:shape>
        </w:pict>
      </w:r>
      <w:r w:rsidR="000236E5">
        <w:pict>
          <v:shape id="_x0000_s1317" style="position:absolute;margin-left:356.65pt;margin-top:53.75pt;width:23.5pt;height:13.95pt;z-index:251833344" coordsize="470,279" path="m2,272c1,138,,4,52,2,104,,242,245,312,262,382,279,444,129,470,102e" filled="f" strokecolor="#00b050">
            <v:path arrowok="t"/>
          </v:shape>
        </w:pict>
      </w:r>
      <w:r w:rsidR="000236E5">
        <w:pict>
          <v:shape id="_x0000_s1316" style="position:absolute;margin-left:356.65pt;margin-top:29.4pt;width:24.85pt;height:15.4pt;z-index:251832320" coordsize="497,308" path="m,295c5,147,11,,77,v66,,250,282,320,295c467,308,480,116,497,80e" filled="f" strokecolor="#6e663e">
            <v:path arrowok="t"/>
          </v:shape>
        </w:pict>
      </w:r>
      <w:r w:rsidR="000236E5">
        <w:pict>
          <v:shape id="_x0000_s1305" type="#_x0000_t202" style="position:absolute;margin-left:343.1pt;margin-top:-27.15pt;width:186.15pt;height:158.25pt;z-index:251830272" strokecolor="white [3212]">
            <v:textbox style="mso-next-textbox:#_x0000_s1305">
              <w:txbxContent>
                <w:p w:rsidR="00DA304F" w:rsidRDefault="00DA304F" w:rsidP="00DA304F">
                  <w:r>
                    <w:drawing>
                      <wp:inline distT="0" distB="0" distL="0" distR="0">
                        <wp:extent cx="387350" cy="165100"/>
                        <wp:effectExtent l="19050" t="0" r="0" b="0"/>
                        <wp:docPr id="677" name="Pictur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7350" cy="165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>Uniform distribution</w:t>
                  </w:r>
                </w:p>
                <w:p w:rsidR="00DA304F" w:rsidRDefault="00DA304F" w:rsidP="00DA304F">
                  <w:r>
                    <w:drawing>
                      <wp:inline distT="0" distB="0" distL="0" distR="0">
                        <wp:extent cx="387350" cy="165100"/>
                        <wp:effectExtent l="19050" t="0" r="0" b="0"/>
                        <wp:docPr id="678" name="Picture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7350" cy="165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>Trianguler distribution</w:t>
                  </w:r>
                </w:p>
                <w:p w:rsidR="00DA304F" w:rsidRDefault="00866D50" w:rsidP="00DA304F">
                  <w:pPr>
                    <w:spacing w:after="120"/>
                  </w:pPr>
                  <w:r>
                    <w:t xml:space="preserve">              Double trianguler </w:t>
                  </w:r>
                  <w:r w:rsidR="00DA304F">
                    <w:t>distribution</w:t>
                  </w:r>
                </w:p>
                <w:p w:rsidR="00DA304F" w:rsidRPr="004C5B90" w:rsidRDefault="00E2146A" w:rsidP="00DA304F">
                  <w:r>
                    <w:t xml:space="preserve">              </w:t>
                  </w:r>
                  <w:r w:rsidR="00DA304F">
                    <w:t>Beta distribution</w:t>
                  </w:r>
                </w:p>
              </w:txbxContent>
            </v:textbox>
          </v:shape>
        </w:pict>
      </w:r>
      <w:r w:rsidR="000236E5">
        <w:pict>
          <v:shape id="_x0000_s1129" type="#_x0000_t68" style="position:absolute;margin-left:.8pt;margin-top:6.15pt;width:15pt;height:57pt;z-index:251742208" fillcolor="#c00000" strokecolor="#fbd4b4 [1305]">
            <v:textbox style="layout-flow:vertical-ideographic"/>
          </v:shape>
        </w:pict>
      </w:r>
      <w:r w:rsidR="00241163">
        <w:t xml:space="preserve"> </w:t>
      </w:r>
      <w:r w:rsidR="00784201">
        <w:rPr>
          <w:rStyle w:val="MathematicaFormatStandardForm"/>
        </w:rPr>
        <w:t xml:space="preserve">    </w:t>
      </w:r>
      <w:r w:rsidR="00B82719">
        <w:t xml:space="preserve">   </w:t>
      </w:r>
      <w:r w:rsidR="00241163">
        <w:rPr>
          <w:rFonts w:ascii="Courier" w:hAnsi="Courier" w:cs="Courier"/>
        </w:rPr>
        <w:drawing>
          <wp:inline distT="0" distB="0" distL="0" distR="0">
            <wp:extent cx="4035602" cy="2847692"/>
            <wp:effectExtent l="19050" t="0" r="2998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003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4A78" w:rsidRDefault="000236E5" w:rsidP="007F2506">
      <w:r>
        <w:pict>
          <v:shape id="_x0000_s1130" type="#_x0000_t68" style="position:absolute;margin-left:267.25pt;margin-top:-29.1pt;width:14.25pt;height:74.25pt;rotation:90;z-index:251743232" fillcolor="#c00000" strokecolor="black [3213]">
            <v:textbox style="layout-flow:vertical-ideographic"/>
          </v:shape>
        </w:pict>
      </w:r>
      <w:r w:rsidR="00B82719">
        <w:t xml:space="preserve">                                   </w:t>
      </w:r>
      <w:r w:rsidR="008111D6">
        <w:t xml:space="preserve">   </w:t>
      </w:r>
      <w:r w:rsidR="00B82719">
        <w:t xml:space="preserve">  </w:t>
      </w:r>
      <w:r w:rsidR="008111D6">
        <w:t xml:space="preserve">      </w:t>
      </w:r>
      <w:r w:rsidR="00B82719">
        <w:t xml:space="preserve">    </w:t>
      </w:r>
    </w:p>
    <w:p w:rsidR="00367AD7" w:rsidRDefault="000236E5" w:rsidP="007F2506">
      <w:r>
        <w:pict>
          <v:shape id="_x0000_s1132" type="#_x0000_t202" style="position:absolute;margin-left:-24pt;margin-top:16.5pt;width:478.05pt;height:53.25pt;z-index:251745280" strokecolor="white [3212]">
            <v:textbox>
              <w:txbxContent>
                <w:p w:rsidR="007C66DD" w:rsidRPr="00A46DEF" w:rsidRDefault="00871A49" w:rsidP="007C66DD">
                  <w:pPr>
                    <w:rPr>
                      <w:rFonts w:asciiTheme="majorHAnsi" w:hAnsiTheme="majorHAnsi" w:cs="Times New Roman"/>
                      <w:sz w:val="28"/>
                      <w:szCs w:val="28"/>
                    </w:rPr>
                  </w:pPr>
                  <w:r w:rsidRPr="00871A49">
                    <w:rPr>
                      <w:b/>
                      <w:sz w:val="28"/>
                      <w:szCs w:val="28"/>
                    </w:rPr>
                    <w:t>Figure 5</w:t>
                  </w:r>
                  <w:r w:rsidR="007C66DD">
                    <w:rPr>
                      <w:b/>
                      <w:sz w:val="28"/>
                      <w:szCs w:val="28"/>
                    </w:rPr>
                    <w:t xml:space="preserve">: </w:t>
                  </w:r>
                  <w:r w:rsidR="007C66DD" w:rsidRPr="00A46DEF">
                    <w:rPr>
                      <w:rFonts w:asciiTheme="majorHAnsi" w:hAnsiTheme="majorHAnsi" w:cs="Times New Roman"/>
                      <w:sz w:val="28"/>
                      <w:szCs w:val="28"/>
                    </w:rPr>
                    <w:t xml:space="preserve">Graphical presentation of total profit function versus time under different probabilistic deterioration functions (Example 3-6) </w:t>
                  </w:r>
                </w:p>
                <w:p w:rsidR="0061675F" w:rsidRPr="00871A49" w:rsidRDefault="0061675F" w:rsidP="00871A4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8111D6" w:rsidRDefault="00B757E7" w:rsidP="007F2506">
      <w:r>
        <w:t xml:space="preserve">    </w:t>
      </w:r>
    </w:p>
    <w:p w:rsidR="00257F48" w:rsidRDefault="008111D6" w:rsidP="004C5B90">
      <w:r>
        <w:t xml:space="preserve">      </w:t>
      </w:r>
    </w:p>
    <w:p w:rsidR="00257F48" w:rsidRDefault="000236E5" w:rsidP="004C5B90">
      <w:r>
        <w:pict>
          <v:shape id="_x0000_s1167" style="position:absolute;margin-left:367.9pt;margin-top:10.15pt;width:33.75pt;height:17.6pt;z-index:251758592;mso-position-horizontal-relative:text;mso-position-vertical-relative:text" coordsize="675,352" path="m,344c11,172,23,,112,v89,,330,336,424,344c630,352,652,99,675,50e" filled="f" strokecolor="#534d2f">
            <v:path arrowok="t"/>
          </v:shape>
        </w:pict>
      </w:r>
      <w:r>
        <w:pict>
          <v:shape id="_x0000_s1166" type="#_x0000_t202" style="position:absolute;margin-left:356.65pt;margin-top:6.45pt;width:100.55pt;height:80.7pt;z-index:251757568" strokecolor="white [3212]">
            <v:textbox style="mso-next-textbox:#_x0000_s1166">
              <w:txbxContent>
                <w:p w:rsidR="00DF71B0" w:rsidRDefault="00DF71B0">
                  <w:r>
                    <w:t xml:space="preserve">                  Case 3</w:t>
                  </w:r>
                </w:p>
                <w:p w:rsidR="004805DE" w:rsidRDefault="00DF71B0">
                  <w:r>
                    <w:t xml:space="preserve">                  Case 2</w:t>
                  </w:r>
                </w:p>
                <w:p w:rsidR="00DF71B0" w:rsidRPr="00DF71B0" w:rsidRDefault="00DF71B0">
                  <w:pPr>
                    <w:rPr>
                      <w:b/>
                    </w:rPr>
                  </w:pPr>
                  <w:r>
                    <w:t xml:space="preserve">                  Case 1</w:t>
                  </w:r>
                </w:p>
              </w:txbxContent>
            </v:textbox>
          </v:shape>
        </w:pict>
      </w:r>
    </w:p>
    <w:p w:rsidR="00257F48" w:rsidRDefault="00647267" w:rsidP="004C5B90">
      <w:r>
        <w:pict>
          <v:shape id="_x0000_s1133" type="#_x0000_t68" style="position:absolute;margin-left:10.2pt;margin-top:30.7pt;width:15pt;height:60.7pt;z-index:251746304" fillcolor="yellow" strokecolor="#00b0f0">
            <v:textbox style="layout-flow:vertical-ideographic"/>
          </v:shape>
        </w:pict>
      </w:r>
      <w:r>
        <w:pict>
          <v:shape id="_x0000_s1328" type="#_x0000_t202" style="position:absolute;margin-left:-7pt;margin-top:97.6pt;width:46.75pt;height:22.75pt;z-index:251835392" fillcolor="#f79646 [3209]" strokecolor="#f2f2f2 [3041]" strokeweight="3pt">
            <v:shadow on="t" type="perspective" color="#974706 [1609]" opacity=".5" offset="1pt" offset2="-1pt"/>
            <v:textbox>
              <w:txbxContent>
                <w:p w:rsidR="00784201" w:rsidRPr="00647267" w:rsidRDefault="00784201">
                  <w:pPr>
                    <w:rPr>
                      <w:b/>
                      <w:i/>
                    </w:rPr>
                  </w:pPr>
                  <w:r w:rsidRPr="00647267">
                    <w:rPr>
                      <w:b/>
                      <w:i/>
                    </w:rPr>
                    <w:t>Profit</w:t>
                  </w:r>
                </w:p>
              </w:txbxContent>
            </v:textbox>
          </v:shape>
        </w:pict>
      </w:r>
      <w:r>
        <w:pict>
          <v:shape id="_x0000_s1329" type="#_x0000_t202" style="position:absolute;margin-left:168.75pt;margin-top:220.4pt;width:47.25pt;height:23.95pt;z-index:251836416" fillcolor="#f79646 [3209]" strokecolor="#f2f2f2 [3041]" strokeweight="3pt">
            <v:shadow on="t" type="perspective" color="#974706 [1609]" opacity=".5" offset="1pt" offset2="-1pt"/>
            <v:textbox>
              <w:txbxContent>
                <w:p w:rsidR="00784201" w:rsidRPr="00647267" w:rsidRDefault="00784201">
                  <w:pPr>
                    <w:rPr>
                      <w:b/>
                      <w:i/>
                    </w:rPr>
                  </w:pPr>
                  <w:r w:rsidRPr="00647267">
                    <w:rPr>
                      <w:b/>
                      <w:i/>
                    </w:rPr>
                    <w:t>Time</w:t>
                  </w:r>
                </w:p>
              </w:txbxContent>
            </v:textbox>
          </v:shape>
        </w:pict>
      </w:r>
      <w:r w:rsidR="000236E5">
        <w:pict>
          <v:shape id="_x0000_s1169" style="position:absolute;margin-left:367.9pt;margin-top:36.35pt;width:36.85pt;height:16.75pt;z-index:251760640" coordsize="737,335" path="m,335c11,172,23,10,112,5,201,,433,288,537,305,641,322,689,214,737,106e" filled="f" strokecolor="#2d2dd1">
            <v:path arrowok="t"/>
          </v:shape>
        </w:pict>
      </w:r>
      <w:r w:rsidR="000236E5">
        <w:pict>
          <v:shape id="_x0000_s1168" style="position:absolute;margin-left:367.9pt;margin-top:10.3pt;width:33.75pt;height:17.6pt;z-index:251759616;mso-position-horizontal-relative:text;mso-position-vertical-relative:text" coordsize="675,352" path="m,344c11,172,23,,112,v89,,330,336,424,344c630,352,652,99,675,50e" filled="f" strokecolor="#920000">
            <v:path arrowok="t"/>
          </v:shape>
        </w:pict>
      </w:r>
      <w:r w:rsidR="00517949">
        <w:t xml:space="preserve">                  </w:t>
      </w:r>
      <w:r w:rsidR="00517949" w:rsidRPr="008111D6">
        <w:drawing>
          <wp:inline distT="0" distB="0" distL="0" distR="0">
            <wp:extent cx="3748858" cy="2702165"/>
            <wp:effectExtent l="19050" t="0" r="3992" b="0"/>
            <wp:docPr id="8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927" cy="2705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C3B" w:rsidRDefault="000236E5" w:rsidP="004C5B90">
      <w:r>
        <w:pict>
          <v:shape id="_x0000_s1318" type="#_x0000_t68" style="position:absolute;margin-left:258pt;margin-top:-29.35pt;width:14.25pt;height:74.25pt;rotation:90;z-index:251834368" fillcolor="yellow" strokecolor="#00b0f0">
            <v:textbox style="layout-flow:vertical-ideographic"/>
          </v:shape>
        </w:pict>
      </w:r>
      <w:r w:rsidR="002F7B49">
        <w:t xml:space="preserve">                             </w:t>
      </w:r>
    </w:p>
    <w:p w:rsidR="008111D6" w:rsidRDefault="000236E5" w:rsidP="007F2506">
      <w:r>
        <w:pict>
          <v:shape id="_x0000_s1135" type="#_x0000_t202" style="position:absolute;margin-left:-33.95pt;margin-top:25.05pt;width:539.25pt;height:50.5pt;z-index:251748352" strokecolor="white [3212]">
            <v:textbox>
              <w:txbxContent>
                <w:p w:rsidR="007C66DD" w:rsidRPr="00A46DEF" w:rsidRDefault="00871A49" w:rsidP="007C66DD">
                  <w:pPr>
                    <w:rPr>
                      <w:rFonts w:asciiTheme="majorHAnsi" w:hAnsiTheme="majorHAnsi" w:cs="Times New Roman"/>
                      <w:sz w:val="28"/>
                      <w:szCs w:val="28"/>
                    </w:rPr>
                  </w:pPr>
                  <w:r w:rsidRPr="00871A49">
                    <w:rPr>
                      <w:b/>
                      <w:sz w:val="28"/>
                      <w:szCs w:val="28"/>
                    </w:rPr>
                    <w:t>Figure 6</w:t>
                  </w:r>
                  <w:r w:rsidR="007C66DD">
                    <w:rPr>
                      <w:b/>
                      <w:sz w:val="28"/>
                      <w:szCs w:val="28"/>
                    </w:rPr>
                    <w:t xml:space="preserve">: </w:t>
                  </w:r>
                  <w:r w:rsidR="007C66DD" w:rsidRPr="00A46DEF">
                    <w:rPr>
                      <w:rFonts w:asciiTheme="majorHAnsi" w:hAnsiTheme="majorHAnsi" w:cs="Times New Roman"/>
                      <w:sz w:val="28"/>
                      <w:szCs w:val="28"/>
                    </w:rPr>
                    <w:t>Graphical presentation of total profit function versus tim</w:t>
                  </w:r>
                  <w:r w:rsidR="00E2146A">
                    <w:rPr>
                      <w:rFonts w:asciiTheme="majorHAnsi" w:hAnsiTheme="majorHAnsi" w:cs="Times New Roman"/>
                      <w:sz w:val="28"/>
                      <w:szCs w:val="28"/>
                    </w:rPr>
                    <w:t>e for special cases (Example 7</w:t>
                  </w:r>
                  <w:r w:rsidR="007C66DD" w:rsidRPr="00A46DEF">
                    <w:rPr>
                      <w:rFonts w:asciiTheme="majorHAnsi" w:hAnsiTheme="majorHAnsi" w:cs="Times New Roman"/>
                      <w:sz w:val="28"/>
                      <w:szCs w:val="28"/>
                    </w:rPr>
                    <w:t>)</w:t>
                  </w:r>
                </w:p>
                <w:p w:rsidR="008111D6" w:rsidRPr="00871A49" w:rsidRDefault="008111D6" w:rsidP="00871A4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8111D6">
        <w:t xml:space="preserve">       </w:t>
      </w:r>
    </w:p>
    <w:sectPr w:rsidR="008111D6" w:rsidSect="00C126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>
    <w:useFELayout/>
  </w:compat>
  <w:rsids>
    <w:rsidRoot w:val="00E96E36"/>
    <w:rsid w:val="0002336A"/>
    <w:rsid w:val="000236E5"/>
    <w:rsid w:val="000847E9"/>
    <w:rsid w:val="000C1EFB"/>
    <w:rsid w:val="000E0931"/>
    <w:rsid w:val="00143C75"/>
    <w:rsid w:val="001571B7"/>
    <w:rsid w:val="001617EC"/>
    <w:rsid w:val="00185627"/>
    <w:rsid w:val="001D4CEC"/>
    <w:rsid w:val="002135EB"/>
    <w:rsid w:val="00216C3B"/>
    <w:rsid w:val="0021734F"/>
    <w:rsid w:val="002257D6"/>
    <w:rsid w:val="00241163"/>
    <w:rsid w:val="00257F48"/>
    <w:rsid w:val="00275DA7"/>
    <w:rsid w:val="002A31A9"/>
    <w:rsid w:val="002A7F06"/>
    <w:rsid w:val="002E51E9"/>
    <w:rsid w:val="002F7B49"/>
    <w:rsid w:val="00332E93"/>
    <w:rsid w:val="00367AD7"/>
    <w:rsid w:val="00380341"/>
    <w:rsid w:val="00385BB9"/>
    <w:rsid w:val="00392E63"/>
    <w:rsid w:val="003F1515"/>
    <w:rsid w:val="00401B81"/>
    <w:rsid w:val="00420938"/>
    <w:rsid w:val="00433FD1"/>
    <w:rsid w:val="00441EB8"/>
    <w:rsid w:val="004805DE"/>
    <w:rsid w:val="004C4688"/>
    <w:rsid w:val="004C5B90"/>
    <w:rsid w:val="00505EB5"/>
    <w:rsid w:val="00517949"/>
    <w:rsid w:val="00543D5E"/>
    <w:rsid w:val="00555F82"/>
    <w:rsid w:val="0059639C"/>
    <w:rsid w:val="00597472"/>
    <w:rsid w:val="005B0988"/>
    <w:rsid w:val="005E0E53"/>
    <w:rsid w:val="005F4EF8"/>
    <w:rsid w:val="0061675F"/>
    <w:rsid w:val="00620E3D"/>
    <w:rsid w:val="00627C8F"/>
    <w:rsid w:val="006465BC"/>
    <w:rsid w:val="00647267"/>
    <w:rsid w:val="00662A92"/>
    <w:rsid w:val="006870D1"/>
    <w:rsid w:val="006A4A78"/>
    <w:rsid w:val="00733EB0"/>
    <w:rsid w:val="00784201"/>
    <w:rsid w:val="007C66DD"/>
    <w:rsid w:val="007F2506"/>
    <w:rsid w:val="00800378"/>
    <w:rsid w:val="008111D6"/>
    <w:rsid w:val="008243AB"/>
    <w:rsid w:val="00840ABC"/>
    <w:rsid w:val="00866D50"/>
    <w:rsid w:val="00871A49"/>
    <w:rsid w:val="008E7504"/>
    <w:rsid w:val="00902E1E"/>
    <w:rsid w:val="0091225B"/>
    <w:rsid w:val="009439D3"/>
    <w:rsid w:val="009A054D"/>
    <w:rsid w:val="00A15026"/>
    <w:rsid w:val="00A46DEF"/>
    <w:rsid w:val="00A7495E"/>
    <w:rsid w:val="00A80058"/>
    <w:rsid w:val="00AA7A6B"/>
    <w:rsid w:val="00B3358C"/>
    <w:rsid w:val="00B3706C"/>
    <w:rsid w:val="00B53427"/>
    <w:rsid w:val="00B70E9C"/>
    <w:rsid w:val="00B757E7"/>
    <w:rsid w:val="00B82719"/>
    <w:rsid w:val="00B925D2"/>
    <w:rsid w:val="00BB4791"/>
    <w:rsid w:val="00C12624"/>
    <w:rsid w:val="00C602F1"/>
    <w:rsid w:val="00C67B49"/>
    <w:rsid w:val="00C87E90"/>
    <w:rsid w:val="00CE43EA"/>
    <w:rsid w:val="00CE6808"/>
    <w:rsid w:val="00D112D9"/>
    <w:rsid w:val="00D2131E"/>
    <w:rsid w:val="00D94053"/>
    <w:rsid w:val="00D9510A"/>
    <w:rsid w:val="00DA304F"/>
    <w:rsid w:val="00DB006D"/>
    <w:rsid w:val="00DC45EB"/>
    <w:rsid w:val="00DE0630"/>
    <w:rsid w:val="00DE5BB3"/>
    <w:rsid w:val="00DF3C50"/>
    <w:rsid w:val="00DF71B0"/>
    <w:rsid w:val="00E2146A"/>
    <w:rsid w:val="00E306AA"/>
    <w:rsid w:val="00E61D11"/>
    <w:rsid w:val="00E627B9"/>
    <w:rsid w:val="00E71C8A"/>
    <w:rsid w:val="00E72580"/>
    <w:rsid w:val="00E96E36"/>
    <w:rsid w:val="00ED7BB0"/>
    <w:rsid w:val="00EF1324"/>
    <w:rsid w:val="00F33A72"/>
    <w:rsid w:val="00F42EDD"/>
    <w:rsid w:val="00F92366"/>
    <w:rsid w:val="00FF0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v:stroke startarrow="block" endarrow="block"/>
    </o:shapedefaults>
    <o:shapelayout v:ext="edit">
      <o:idmap v:ext="edit" data="1"/>
      <o:rules v:ext="edit">
        <o:r id="V:Rule1" type="arc" idref="#_x0000_s1285"/>
        <o:r id="V:Rule6" type="arc" idref="#_x0000_s1290"/>
        <o:r id="V:Rule7" type="arc" idref="#_x0000_s1291"/>
        <o:r id="V:Rule8" type="arc" idref="#_x0000_s1292"/>
        <o:r id="V:Rule13" type="arc" idref="#_x0000_s1277"/>
        <o:r id="V:Rule15" type="arc" idref="#_x0000_s1273"/>
        <o:r id="V:Rule19" type="arc" idref="#_x0000_s1278"/>
        <o:r id="V:Rule25" type="connector" idref="#_x0000_s1286"/>
        <o:r id="V:Rule26" type="connector" idref="#_x0000_s1294"/>
        <o:r id="V:Rule27" type="connector" idref="#_x0000_s1296"/>
        <o:r id="V:Rule28" type="connector" idref="#_x0000_s1274"/>
        <o:r id="V:Rule29" type="connector" idref="#_x0000_s1276"/>
        <o:r id="V:Rule30" type="connector" idref="#_x0000_s1289"/>
        <o:r id="V:Rule31" type="connector" idref="#_x0000_s1271"/>
        <o:r id="V:Rule32" type="connector" idref="#_x0000_s1288"/>
        <o:r id="V:Rule33" type="connector" idref="#_x0000_s1279"/>
        <o:r id="V:Rule34" type="connector" idref="#_x0000_s1272"/>
        <o:r id="V:Rule35" type="connector" idref="#_x0000_s1293"/>
        <o:r id="V:Rule36" type="connector" idref="#_x0000_s1287"/>
        <o:r id="V:Rule37" type="connector" idref="#_x0000_s1282"/>
        <o:r id="V:Rule38" type="connector" idref="#_x0000_s1295"/>
        <o:r id="V:Rule39" type="connector" idref="#_x0000_s1280"/>
        <o:r id="V:Rule40" type="connector" idref="#_x0000_s1275"/>
        <o:r id="V:Rule41" type="connector" idref="#_x0000_s1281"/>
      </o:rules>
      <o:regrouptable v:ext="edit">
        <o:entry new="1" old="0"/>
        <o:entry new="2" old="0"/>
        <o:entry new="3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506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5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10A"/>
    <w:rPr>
      <w:rFonts w:ascii="Tahoma" w:hAnsi="Tahoma" w:cs="Tahoma"/>
      <w:sz w:val="16"/>
      <w:szCs w:val="16"/>
    </w:rPr>
  </w:style>
  <w:style w:type="character" w:customStyle="1" w:styleId="MathematicaFormatStandardForm">
    <w:name w:val="MathematicaFormatStandardForm"/>
    <w:uiPriority w:val="99"/>
    <w:rsid w:val="006A4A78"/>
    <w:rPr>
      <w:rFonts w:ascii="Courier" w:hAnsi="Courier" w:cs="Courie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DE7F4-4F06-4ED4-BFF7-B6579D2D9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4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sumon</dc:creator>
  <cp:keywords/>
  <dc:description/>
  <cp:lastModifiedBy>sumon</cp:lastModifiedBy>
  <cp:revision>53</cp:revision>
  <cp:lastPrinted>2014-11-04T07:59:00Z</cp:lastPrinted>
  <dcterms:created xsi:type="dcterms:W3CDTF">2014-05-05T05:14:00Z</dcterms:created>
  <dcterms:modified xsi:type="dcterms:W3CDTF">2014-11-04T08:00:00Z</dcterms:modified>
</cp:coreProperties>
</file>